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F2" w:rsidRPr="00286273" w:rsidRDefault="000D44F2" w:rsidP="00B8003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86273">
        <w:rPr>
          <w:rFonts w:ascii="Times New Roman" w:hAnsi="Times New Roman"/>
          <w:sz w:val="28"/>
          <w:szCs w:val="28"/>
        </w:rPr>
        <w:t>Администрация сельского поселения Артакульский сельсовет</w:t>
      </w:r>
    </w:p>
    <w:p w:rsidR="000D44F2" w:rsidRPr="00286273" w:rsidRDefault="000D44F2" w:rsidP="00B8003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86273">
        <w:rPr>
          <w:rFonts w:ascii="Times New Roman" w:hAnsi="Times New Roman"/>
          <w:sz w:val="28"/>
          <w:szCs w:val="28"/>
        </w:rPr>
        <w:t>муниципального района Караидельский район</w:t>
      </w:r>
    </w:p>
    <w:p w:rsidR="000D44F2" w:rsidRPr="00286273" w:rsidRDefault="000D44F2" w:rsidP="00B8003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86273">
        <w:rPr>
          <w:rFonts w:ascii="Times New Roman" w:hAnsi="Times New Roman"/>
          <w:sz w:val="28"/>
          <w:szCs w:val="28"/>
        </w:rPr>
        <w:t>Республики Башкортостан</w:t>
      </w:r>
    </w:p>
    <w:p w:rsidR="000D44F2" w:rsidRDefault="000D44F2" w:rsidP="00B8003F">
      <w:pPr>
        <w:tabs>
          <w:tab w:val="left" w:pos="1725"/>
          <w:tab w:val="center" w:pos="4961"/>
        </w:tabs>
        <w:spacing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D44F2" w:rsidRPr="00E45E9C" w:rsidRDefault="000D44F2" w:rsidP="00B8003F">
      <w:pPr>
        <w:tabs>
          <w:tab w:val="left" w:pos="1725"/>
          <w:tab w:val="center" w:pos="4961"/>
        </w:tabs>
        <w:spacing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286273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ение 02 сентября   2021года № 3</w:t>
      </w:r>
      <w:r>
        <w:rPr>
          <w:rFonts w:ascii="Times New Roman" w:hAnsi="Times New Roman"/>
          <w:sz w:val="28"/>
          <w:szCs w:val="28"/>
          <w:lang w:val="ru-RU"/>
        </w:rPr>
        <w:t>6</w:t>
      </w:r>
    </w:p>
    <w:p w:rsidR="000D44F2" w:rsidRPr="00432709" w:rsidRDefault="000D44F2" w:rsidP="00015EBF">
      <w:pPr>
        <w:tabs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6"/>
          <w:lang w:val="ru-RU" w:eastAsia="ru-RU"/>
        </w:rPr>
      </w:pPr>
      <w:r w:rsidRPr="00432709">
        <w:rPr>
          <w:rFonts w:ascii="Times New Roman" w:hAnsi="Times New Roman"/>
          <w:sz w:val="28"/>
          <w:szCs w:val="26"/>
          <w:lang w:val="ru-RU" w:eastAsia="ru-RU"/>
        </w:rPr>
        <w:t xml:space="preserve">Об утверждении правил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Pr="00432709">
        <w:rPr>
          <w:rFonts w:ascii="Times New Roman" w:hAnsi="Times New Roman"/>
          <w:bCs/>
          <w:sz w:val="28"/>
          <w:szCs w:val="26"/>
          <w:lang w:val="ru-RU" w:eastAsia="ru-RU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6"/>
          <w:lang w:val="ru-RU" w:eastAsia="ru-RU"/>
        </w:rPr>
        <w:t>Артакульский</w:t>
      </w:r>
      <w:r w:rsidRPr="00432709">
        <w:rPr>
          <w:rFonts w:ascii="Times New Roman" w:hAnsi="Times New Roman"/>
          <w:bCs/>
          <w:sz w:val="28"/>
          <w:szCs w:val="26"/>
          <w:lang w:val="ru-RU" w:eastAsia="ru-RU"/>
        </w:rPr>
        <w:t xml:space="preserve"> сельсовет</w:t>
      </w:r>
      <w:r w:rsidRPr="00432709">
        <w:rPr>
          <w:rFonts w:ascii="Times New Roman" w:hAnsi="Times New Roman"/>
          <w:sz w:val="28"/>
          <w:szCs w:val="26"/>
          <w:lang w:val="ru-RU" w:eastAsia="ru-RU"/>
        </w:rPr>
        <w:t xml:space="preserve"> муниципального района Караидельский район Республики Башкортостан и требований к договорам, заключаемым в связи с предоставлением бюджетных инвестиций юридическим лицам, не являющимся муниципальными учреждениями и муниципальными унитарными предприятиями, за счет бюджета </w:t>
      </w:r>
      <w:r w:rsidRPr="00432709">
        <w:rPr>
          <w:rFonts w:ascii="Times New Roman" w:hAnsi="Times New Roman"/>
          <w:bCs/>
          <w:sz w:val="28"/>
          <w:szCs w:val="26"/>
          <w:lang w:val="ru-RU" w:eastAsia="ru-RU"/>
        </w:rPr>
        <w:t>сельского поселения</w:t>
      </w:r>
      <w:r w:rsidRPr="00432709">
        <w:rPr>
          <w:rFonts w:ascii="Times New Roman" w:hAnsi="Times New Roman"/>
          <w:sz w:val="28"/>
          <w:szCs w:val="26"/>
          <w:lang w:val="ru-RU" w:eastAsia="ru-RU"/>
        </w:rPr>
        <w:t>.</w:t>
      </w:r>
    </w:p>
    <w:p w:rsidR="000D44F2" w:rsidRPr="007B0AC0" w:rsidRDefault="000D44F2" w:rsidP="00015EBF">
      <w:pPr>
        <w:spacing w:after="0" w:line="240" w:lineRule="auto"/>
        <w:ind w:right="-1" w:firstLine="709"/>
        <w:jc w:val="both"/>
        <w:rPr>
          <w:rFonts w:ascii="Times New Roman" w:hAnsi="Times New Roman"/>
          <w:spacing w:val="-6"/>
          <w:sz w:val="16"/>
          <w:szCs w:val="26"/>
          <w:lang w:val="ru-RU" w:eastAsia="ru-RU"/>
        </w:rPr>
      </w:pPr>
    </w:p>
    <w:p w:rsidR="000D44F2" w:rsidRDefault="000D44F2" w:rsidP="00015EB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  <w:lang w:val="ru-RU" w:eastAsia="ru-RU"/>
        </w:rPr>
      </w:pPr>
      <w:r w:rsidRPr="007B0AC0">
        <w:rPr>
          <w:rFonts w:ascii="Times New Roman" w:hAnsi="Times New Roman"/>
          <w:sz w:val="28"/>
          <w:szCs w:val="26"/>
          <w:lang w:val="ru-RU" w:eastAsia="ru-RU"/>
        </w:rPr>
        <w:tab/>
      </w:r>
    </w:p>
    <w:p w:rsidR="000D44F2" w:rsidRPr="007B0AC0" w:rsidRDefault="000D44F2" w:rsidP="00015EBF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6"/>
          <w:lang w:val="ru-RU" w:eastAsia="ru-RU"/>
        </w:rPr>
      </w:pPr>
      <w:r w:rsidRPr="007B0AC0">
        <w:rPr>
          <w:rFonts w:ascii="Times New Roman" w:hAnsi="Times New Roman"/>
          <w:sz w:val="28"/>
          <w:szCs w:val="26"/>
          <w:lang w:val="ru-RU" w:eastAsia="ru-RU"/>
        </w:rPr>
        <w:t xml:space="preserve">В соответствии со статьей 80 Бюджетного кодекса Российской Федерации, </w:t>
      </w:r>
      <w:r>
        <w:rPr>
          <w:rFonts w:ascii="Times New Roman" w:hAnsi="Times New Roman"/>
          <w:sz w:val="28"/>
          <w:szCs w:val="26"/>
          <w:lang w:val="ru-RU" w:eastAsia="ru-RU"/>
        </w:rPr>
        <w:t>постановляю</w:t>
      </w:r>
      <w:r w:rsidRPr="007B0AC0">
        <w:rPr>
          <w:rFonts w:ascii="Times New Roman" w:hAnsi="Times New Roman"/>
          <w:bCs/>
          <w:sz w:val="28"/>
          <w:szCs w:val="26"/>
          <w:lang w:val="ru-RU" w:eastAsia="ru-RU"/>
        </w:rPr>
        <w:t>:</w:t>
      </w:r>
    </w:p>
    <w:p w:rsidR="000D44F2" w:rsidRPr="007B0AC0" w:rsidRDefault="000D44F2" w:rsidP="00015EBF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hAnsi="Times New Roman"/>
          <w:spacing w:val="-6"/>
          <w:sz w:val="28"/>
          <w:szCs w:val="26"/>
          <w:lang w:val="ru-RU" w:eastAsia="ru-RU"/>
        </w:rPr>
      </w:pPr>
      <w:r w:rsidRPr="007B0AC0">
        <w:rPr>
          <w:rFonts w:ascii="Times New Roman" w:hAnsi="Times New Roman"/>
          <w:sz w:val="28"/>
          <w:szCs w:val="26"/>
          <w:lang w:val="ru-RU" w:eastAsia="ru-RU"/>
        </w:rPr>
        <w:t> </w:t>
      </w:r>
      <w:r w:rsidRPr="007B0AC0">
        <w:rPr>
          <w:rFonts w:ascii="Times New Roman" w:hAnsi="Times New Roman"/>
          <w:spacing w:val="-6"/>
          <w:sz w:val="28"/>
          <w:szCs w:val="26"/>
          <w:lang w:val="ru-RU" w:eastAsia="ru-RU"/>
        </w:rPr>
        <w:t>Утвердить прилагаемые:</w:t>
      </w:r>
    </w:p>
    <w:p w:rsidR="000D44F2" w:rsidRPr="007B0AC0" w:rsidRDefault="000D44F2" w:rsidP="00015EBF">
      <w:pPr>
        <w:spacing w:after="0" w:line="240" w:lineRule="auto"/>
        <w:ind w:right="-1" w:firstLine="708"/>
        <w:jc w:val="both"/>
        <w:rPr>
          <w:rFonts w:ascii="Times New Roman" w:hAnsi="Times New Roman"/>
          <w:spacing w:val="-6"/>
          <w:sz w:val="28"/>
          <w:szCs w:val="26"/>
          <w:lang w:val="ru-RU" w:eastAsia="ru-RU"/>
        </w:rPr>
      </w:pPr>
      <w:r w:rsidRPr="007B0AC0">
        <w:rPr>
          <w:rFonts w:ascii="Times New Roman" w:hAnsi="Times New Roman"/>
          <w:spacing w:val="-6"/>
          <w:sz w:val="28"/>
          <w:szCs w:val="26"/>
          <w:lang w:val="ru-RU" w:eastAsia="ru-RU"/>
        </w:rPr>
        <w:t xml:space="preserve">Правила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Pr="007B0AC0">
        <w:rPr>
          <w:rFonts w:ascii="Times New Roman" w:hAnsi="Times New Roman"/>
          <w:bCs/>
          <w:sz w:val="28"/>
          <w:szCs w:val="26"/>
          <w:lang w:val="ru-RU" w:eastAsia="ru-RU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6"/>
          <w:lang w:val="ru-RU" w:eastAsia="ru-RU"/>
        </w:rPr>
        <w:t>Артакульский</w:t>
      </w:r>
      <w:r w:rsidRPr="007B0AC0">
        <w:rPr>
          <w:rFonts w:ascii="Times New Roman" w:hAnsi="Times New Roman"/>
          <w:bCs/>
          <w:sz w:val="28"/>
          <w:szCs w:val="26"/>
          <w:lang w:val="ru-RU" w:eastAsia="ru-RU"/>
        </w:rPr>
        <w:t xml:space="preserve"> сельсовет </w:t>
      </w:r>
      <w:r w:rsidRPr="007B0AC0">
        <w:rPr>
          <w:rFonts w:ascii="Times New Roman" w:hAnsi="Times New Roman"/>
          <w:spacing w:val="-6"/>
          <w:sz w:val="28"/>
          <w:szCs w:val="26"/>
          <w:lang w:val="ru-RU" w:eastAsia="ru-RU"/>
        </w:rPr>
        <w:t>муниципального района Караидельский район Республики Башкортостан;</w:t>
      </w:r>
    </w:p>
    <w:p w:rsidR="000D44F2" w:rsidRPr="007B0AC0" w:rsidRDefault="000D44F2" w:rsidP="00015EBF">
      <w:pPr>
        <w:spacing w:after="0" w:line="240" w:lineRule="auto"/>
        <w:ind w:right="-1" w:firstLine="708"/>
        <w:jc w:val="both"/>
        <w:rPr>
          <w:rFonts w:ascii="Times New Roman" w:hAnsi="Times New Roman"/>
          <w:spacing w:val="-6"/>
          <w:sz w:val="28"/>
          <w:szCs w:val="26"/>
          <w:lang w:val="ru-RU" w:eastAsia="ru-RU"/>
        </w:rPr>
      </w:pPr>
      <w:r w:rsidRPr="007B0AC0">
        <w:rPr>
          <w:rFonts w:ascii="Times New Roman" w:hAnsi="Times New Roman"/>
          <w:spacing w:val="-6"/>
          <w:sz w:val="28"/>
          <w:szCs w:val="26"/>
          <w:lang w:val="ru-RU" w:eastAsia="ru-RU"/>
        </w:rPr>
        <w:t xml:space="preserve">Требования к договорам, заключаемым в связи с предоставлением бюджетных инвестиций юридическим лицам, не являющихся государственными (муниципальными) учреждениями и государственными (муниципальными) унитарными предприятиями, за счет средств бюджета </w:t>
      </w:r>
      <w:r w:rsidRPr="007B0AC0">
        <w:rPr>
          <w:rFonts w:ascii="Times New Roman" w:hAnsi="Times New Roman"/>
          <w:bCs/>
          <w:sz w:val="28"/>
          <w:szCs w:val="26"/>
          <w:lang w:val="ru-RU" w:eastAsia="ru-RU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6"/>
          <w:lang w:val="ru-RU" w:eastAsia="ru-RU"/>
        </w:rPr>
        <w:t>Артакульский</w:t>
      </w:r>
      <w:r w:rsidRPr="007B0AC0">
        <w:rPr>
          <w:rFonts w:ascii="Times New Roman" w:hAnsi="Times New Roman"/>
          <w:bCs/>
          <w:sz w:val="28"/>
          <w:szCs w:val="26"/>
          <w:lang w:val="ru-RU" w:eastAsia="ru-RU"/>
        </w:rPr>
        <w:t xml:space="preserve"> сельсовет </w:t>
      </w:r>
      <w:r w:rsidRPr="007B0AC0">
        <w:rPr>
          <w:rFonts w:ascii="Times New Roman" w:hAnsi="Times New Roman"/>
          <w:spacing w:val="-6"/>
          <w:sz w:val="28"/>
          <w:szCs w:val="26"/>
          <w:lang w:val="ru-RU" w:eastAsia="ru-RU"/>
        </w:rPr>
        <w:t>муниципального района Караидельский район Республики Башкортостан.</w:t>
      </w:r>
    </w:p>
    <w:p w:rsidR="000D44F2" w:rsidRPr="00015EBF" w:rsidRDefault="000D44F2" w:rsidP="007B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z w:val="28"/>
          <w:szCs w:val="24"/>
          <w:lang w:val="ru-RU" w:eastAsia="ru-RU"/>
        </w:rPr>
        <w:t>2. Контроль за исполнением настоящего Постановления оставляю за собой.</w:t>
      </w:r>
    </w:p>
    <w:p w:rsidR="000D44F2" w:rsidRDefault="000D44F2" w:rsidP="00015EBF">
      <w:pPr>
        <w:rPr>
          <w:rFonts w:ascii="Times New Roman" w:hAnsi="Times New Roman"/>
          <w:sz w:val="28"/>
          <w:szCs w:val="24"/>
          <w:lang w:val="ru-RU" w:eastAsia="ru-RU"/>
        </w:rPr>
      </w:pPr>
    </w:p>
    <w:p w:rsidR="000D44F2" w:rsidRPr="00235A5D" w:rsidRDefault="000D44F2" w:rsidP="00015EBF">
      <w:r w:rsidRPr="000C7132">
        <w:rPr>
          <w:rFonts w:ascii="Times New Roman" w:hAnsi="Times New Roman"/>
          <w:sz w:val="28"/>
          <w:szCs w:val="24"/>
          <w:lang w:val="ru-RU" w:eastAsia="ru-RU"/>
        </w:rPr>
        <w:t>Глава сельского поселения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                                              А.П.Кокшаров</w:t>
      </w:r>
    </w:p>
    <w:tbl>
      <w:tblPr>
        <w:tblW w:w="10440" w:type="dxa"/>
        <w:tblInd w:w="-252" w:type="dxa"/>
        <w:tblLook w:val="01E0"/>
      </w:tblPr>
      <w:tblGrid>
        <w:gridCol w:w="5220"/>
        <w:gridCol w:w="5220"/>
      </w:tblGrid>
      <w:tr w:rsidR="000D44F2" w:rsidRPr="00015EBF" w:rsidTr="00015EBF">
        <w:trPr>
          <w:trHeight w:val="1438"/>
        </w:trPr>
        <w:tc>
          <w:tcPr>
            <w:tcW w:w="5220" w:type="dxa"/>
          </w:tcPr>
          <w:p w:rsidR="000D44F2" w:rsidRPr="00015EBF" w:rsidRDefault="000D44F2" w:rsidP="00015EB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15EBF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                   </w:t>
            </w:r>
          </w:p>
        </w:tc>
        <w:tc>
          <w:tcPr>
            <w:tcW w:w="5220" w:type="dxa"/>
          </w:tcPr>
          <w:p w:rsidR="000D44F2" w:rsidRPr="004E4F39" w:rsidRDefault="000D44F2" w:rsidP="007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ы</w:t>
            </w:r>
          </w:p>
          <w:p w:rsidR="000D44F2" w:rsidRPr="004E4F39" w:rsidRDefault="000D44F2" w:rsidP="007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постановлением  сельского поселения </w:t>
            </w:r>
          </w:p>
          <w:p w:rsidR="000D44F2" w:rsidRPr="004E4F39" w:rsidRDefault="000D44F2" w:rsidP="007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Артакульский</w:t>
            </w: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сельсовет</w:t>
            </w:r>
          </w:p>
          <w:p w:rsidR="000D44F2" w:rsidRPr="004E4F39" w:rsidRDefault="000D44F2" w:rsidP="007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муниципального района</w:t>
            </w:r>
          </w:p>
          <w:p w:rsidR="000D44F2" w:rsidRPr="004E4F39" w:rsidRDefault="000D44F2" w:rsidP="007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Караидельский</w:t>
            </w: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  <w:p w:rsidR="000D44F2" w:rsidRPr="004E4F39" w:rsidRDefault="000D44F2" w:rsidP="007B0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Республики Башкортостан</w:t>
            </w:r>
          </w:p>
          <w:p w:rsidR="000D44F2" w:rsidRPr="00015EBF" w:rsidRDefault="000D44F2" w:rsidP="007B0AC0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от  «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»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сентября </w:t>
            </w: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года №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36</w:t>
            </w:r>
          </w:p>
        </w:tc>
      </w:tr>
    </w:tbl>
    <w:p w:rsidR="000D44F2" w:rsidRPr="00015EBF" w:rsidRDefault="000D44F2" w:rsidP="00015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center"/>
        <w:rPr>
          <w:rFonts w:ascii="Times New Roman" w:hAnsi="Times New Roman"/>
          <w:b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b/>
          <w:snapToGrid w:val="0"/>
          <w:spacing w:val="-6"/>
          <w:sz w:val="26"/>
          <w:szCs w:val="26"/>
          <w:lang w:val="ru-RU" w:eastAsia="ru-RU"/>
        </w:rPr>
        <w:t xml:space="preserve">Правила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Pr="007B0AC0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сельского поселения </w:t>
      </w: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>Артакульский</w:t>
      </w:r>
      <w:r w:rsidRPr="007B0AC0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 сельсовет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 xml:space="preserve"> </w:t>
      </w:r>
      <w:r w:rsidRPr="007B0AC0">
        <w:rPr>
          <w:rFonts w:ascii="Times New Roman" w:hAnsi="Times New Roman"/>
          <w:b/>
          <w:snapToGrid w:val="0"/>
          <w:spacing w:val="-6"/>
          <w:sz w:val="26"/>
          <w:szCs w:val="26"/>
          <w:lang w:val="ru-RU" w:eastAsia="ru-RU"/>
        </w:rPr>
        <w:t>муниципального района Караидельский район Республики Башкортостан.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center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I. ОСНОВНЫЕ ПОЛОЖЕНИЯ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1. Настоящие Правила устанавливают порядок принятия решений о предоставлении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 (далее - юридическое лицо), в объекты капитального строительства за счет средств бюджета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указанных юридических лиц, и (или) на приобретение ими объектов недвижимого имущества либо в целях предоставления взносов (вкладов) в уставные (складочные) капиталы дочерних обществ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ими объектов недвижимого имущества (далее соответственно - решение; бюджетные инвестиции).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2. Инициатором подготовки проекта решения может выступать орган местного самоуправления, ответственный за реализацию мероприятия муниципальной программы, предусматривающего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объекта недвижимого имущества, а в случае, если объект капитального строительства и (или) объект недвижимого имущества не включены в муниципальную программу, - орган местного самоуправления, в сфере деятельности которого будет функционировать создаваемый объект капитального строительства и (или) приобретаемый объект недвижимого имущества (далее - главный распорядитель).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3. 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приобретению которых необходимо осуществлять бюджетные инвестиции, производится с учетом: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а) приоритетов и целей развития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, исходя из прогнозов и программ социально-экономического развития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, муниципальных программ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, а также документов территориального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б) поручений и указаний Главы Администрации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в) оценки эффективности использования средств бюджета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, направляемых на капитальные вложения;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г) оценки влияния создания объекта капитального строительства на комплексное развитие территорий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д) оценки влияния создания объекта капитального строительства и (или) приобретения объекта недвижимого имущества на конкурентную среду в сфере деятельности юридического лица.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4.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а) разработки проектной документации на объекты капитального строительства и проведения инженерных изысканий, выполняемых для подготовки такой проектной документации;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б) приобретения земельных участков под строительство;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в) проведения государственной (негосударственной)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г) проведения проверки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бюджета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д) проведение аудита проектной документации в случаях, установленных законодательством Российской Федерации;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е) проведения 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случаях.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center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II. ПОДГОТОВКА ПРОЕКТА РЕШЕНИЯ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1.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 Проект решения подготавливает главный распорядитель.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2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. Проект решения подготавливается в форме проекта нормативного правового акта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 о предоставлении бюджетных инвестиций юридическим лицам в объекты капитального строительства и (или) на приобретение объектов недвижимого имущества за счет средств бюджета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.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В проект решения включаются объект капитального строительства и (или) объект недвижимого имущества, инвестиционные проекты, которые соответствуют качественным и количественным критериям и предельному (минимальному) значению интегральной оценки эффективности использования средств бюджета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, направляемых на капитальные вложения, проведенной главным распорядителем в порядке, установленном Администрацией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, а также документам территориального планирования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 в случае, если объект капитального строительства и (или) объект недвижимого имущества являются объектами, подлежащими отображению в этих документах.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В проект решения может быть включено несколько объектов капитального строительства и (или) объектов недвижимого имущества одного юридического лица, относящихся к одному мероприятию муниципальной программы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 или одной сфере деятельности главного распорядителя.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решения, указанные в пункте 5 настоящих Правил,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полученных результатов его технологического и ценового аудита, а также утвержденного задания на архитектурно-строительное проектирование.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3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. Проект решения содержит в отношении каждого объекта капитального строительства и (или) недвижимого имущества следующую информацию: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а) наименование объекта капитального строительства согласно проектной документации (паспорту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б)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в) определение главного распорядителя;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г) определение застройщика или заказчика (заказчика-застройщика);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д) мощность (прирост мощности) объекта капитального строительства, подлежащего вводу в эксплуатацию, мощность объекта недвижимого имущества;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е) срок ввода в эксплуатацию объекта капитального строительства и (или) приобретения объекта недвижимости;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ж) 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з) общий объем капитальных вложений в строительство (реконструкцию, в том числе с элементами реставрации, техническое перевооружение) объекта капитального строительства и (или) в приобретение объекта недвижимого имущества, а также распределение указанного объема по годам реализации инвестиционного проекта (в ценах соответствующих лет реализации инвестиционного проекта);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4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. Общий (предельный) объем бюджетных инвестиций, предоставляемых на реализацию инвестиционного проекта, не может быть установлен выше 90 процентов и ниже 5 процентов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В случае реализации инвестиционного проекта в рамках мероприятий государственной программы Республики Башкортостан общий (предельный) объем бюджетных инвестиций, предоставляемых на реализацию такого инвестиционного проекта, не должен превышать объема бюджетных ассигнований на реализацию соответствующего мероприятия этой муниципальной программы.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5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. Главный распорядитель направляет согласованный с ответственным исполнителем муниципальной программы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 проект решения с приложением документов и материалов на согласование.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6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. Одновременно с проектом решения по каждому объекту капитального строительства и (или) объекту недвижимого имущества также направляются документы, материалы и исходные данные, необходимые для оценки эффективности инвестиционного проекта, указанной в абзаце втором пункта 6 настоящих Правил, и результаты такой оценки. Кроме того, представляются следующие документы: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а) копии годовой бухгалтерской (финансовой) отчетности юридического лица, состоящей из бухгалтерского баланса, отчета о финансовых результатах, отчета о целевом использовании средств и приложений к ним за предыдущие 2 года;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б) решения общего собрания участников (акционеров) юридического лица о выплате дивидендов по акциям всех категорий (типов) за предыдущие 2 года;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в) 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в подпункте "з" пункта 7 настоящих Правил.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Обязательным условием согласования проекта решения является положительное заключение об эффективности использования средств бюджета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, направляемых на капитальные вложения, в отношении объекта капитального строительства и (или) объекта недвижимого имущества.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7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. На основании принятого решения о предоставлении бюджетных инвестиций юридическим лицам в объекты капитального строительства и (или) на приобретение объектов недвижимости за счет средств бюджета 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>сельского поселения</w:t>
      </w: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 указанные расходы включаются в муниципальную программу в установленном порядке.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right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right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right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right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</w:p>
    <w:p w:rsidR="000D44F2" w:rsidRPr="00015EBF" w:rsidRDefault="000D44F2" w:rsidP="00015E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0D44F2" w:rsidRPr="00015EBF" w:rsidRDefault="000D44F2" w:rsidP="00015E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0D44F2" w:rsidRPr="00015EBF" w:rsidRDefault="000D44F2" w:rsidP="00015E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0D44F2" w:rsidRPr="00015EBF" w:rsidRDefault="000D44F2" w:rsidP="00015E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0D44F2" w:rsidRPr="00015EBF" w:rsidRDefault="000D44F2" w:rsidP="00015E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0D44F2" w:rsidRPr="00015EBF" w:rsidRDefault="000D44F2" w:rsidP="00015E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0D44F2" w:rsidRPr="00015EBF" w:rsidRDefault="000D44F2" w:rsidP="00015E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0D44F2" w:rsidRPr="00015EBF" w:rsidRDefault="000D44F2" w:rsidP="00015E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10440" w:type="dxa"/>
        <w:tblInd w:w="-252" w:type="dxa"/>
        <w:tblLook w:val="01E0"/>
      </w:tblPr>
      <w:tblGrid>
        <w:gridCol w:w="5220"/>
        <w:gridCol w:w="5220"/>
      </w:tblGrid>
      <w:tr w:rsidR="000D44F2" w:rsidRPr="00015EBF" w:rsidTr="006F2A53">
        <w:trPr>
          <w:trHeight w:val="1438"/>
        </w:trPr>
        <w:tc>
          <w:tcPr>
            <w:tcW w:w="5220" w:type="dxa"/>
          </w:tcPr>
          <w:p w:rsidR="000D44F2" w:rsidRPr="00015EBF" w:rsidRDefault="000D44F2" w:rsidP="006F2A5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015EBF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                   </w:t>
            </w:r>
          </w:p>
        </w:tc>
        <w:tc>
          <w:tcPr>
            <w:tcW w:w="5220" w:type="dxa"/>
          </w:tcPr>
          <w:p w:rsidR="000D44F2" w:rsidRPr="004E4F39" w:rsidRDefault="000D44F2" w:rsidP="006F2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ы</w:t>
            </w:r>
            <w:bookmarkStart w:id="0" w:name="_GoBack"/>
            <w:bookmarkEnd w:id="0"/>
          </w:p>
          <w:p w:rsidR="000D44F2" w:rsidRPr="004E4F39" w:rsidRDefault="000D44F2" w:rsidP="006F2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постановлением  сельского поселения </w:t>
            </w:r>
          </w:p>
          <w:p w:rsidR="000D44F2" w:rsidRPr="004E4F39" w:rsidRDefault="000D44F2" w:rsidP="006F2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Артакульский</w:t>
            </w: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сельсовет</w:t>
            </w:r>
          </w:p>
          <w:p w:rsidR="000D44F2" w:rsidRPr="004E4F39" w:rsidRDefault="000D44F2" w:rsidP="006F2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муниципального района</w:t>
            </w:r>
          </w:p>
          <w:p w:rsidR="000D44F2" w:rsidRPr="004E4F39" w:rsidRDefault="000D44F2" w:rsidP="006F2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Караидельский</w:t>
            </w: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  <w:p w:rsidR="000D44F2" w:rsidRPr="004E4F39" w:rsidRDefault="000D44F2" w:rsidP="006F2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Республики Башкортостан</w:t>
            </w:r>
          </w:p>
          <w:p w:rsidR="000D44F2" w:rsidRPr="00015EBF" w:rsidRDefault="000D44F2" w:rsidP="006F2A5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от  « 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»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</w:t>
            </w: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года №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</w:t>
            </w:r>
          </w:p>
        </w:tc>
      </w:tr>
    </w:tbl>
    <w:p w:rsidR="000D44F2" w:rsidRPr="00015EBF" w:rsidRDefault="000D44F2" w:rsidP="00015E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center"/>
        <w:rPr>
          <w:rFonts w:ascii="Times New Roman" w:hAnsi="Times New Roman"/>
          <w:b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b/>
          <w:snapToGrid w:val="0"/>
          <w:spacing w:val="-6"/>
          <w:sz w:val="26"/>
          <w:szCs w:val="26"/>
          <w:lang w:val="ru-RU" w:eastAsia="ru-RU"/>
        </w:rPr>
        <w:t xml:space="preserve">Требования к договорам, заключаемым в связи с предоставлением бюджетных инвестиций юридическим лицам, не являющихся государственными (муниципальными) учреждениями и государственными (муниципальными) унитарными предприятиями, за счет средств бюджета </w:t>
      </w:r>
      <w:r w:rsidRPr="007B0AC0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сельского поселения </w:t>
      </w: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>Артакульский</w:t>
      </w:r>
      <w:r w:rsidRPr="007B0AC0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 сельсовет</w:t>
      </w:r>
      <w:r w:rsidRPr="007B0AC0">
        <w:rPr>
          <w:rFonts w:ascii="Times New Roman" w:hAnsi="Times New Roman"/>
          <w:bCs/>
          <w:sz w:val="26"/>
          <w:szCs w:val="26"/>
          <w:lang w:val="ru-RU" w:eastAsia="ru-RU"/>
        </w:rPr>
        <w:t xml:space="preserve"> </w:t>
      </w:r>
      <w:r w:rsidRPr="007B0AC0">
        <w:rPr>
          <w:rFonts w:ascii="Times New Roman" w:hAnsi="Times New Roman"/>
          <w:b/>
          <w:snapToGrid w:val="0"/>
          <w:spacing w:val="-6"/>
          <w:sz w:val="26"/>
          <w:szCs w:val="26"/>
          <w:lang w:val="ru-RU" w:eastAsia="ru-RU"/>
        </w:rPr>
        <w:t>муниципального района Караидельский район Республики Башкортостан.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1. Настоящий документ устанавливает требования к договору о предоставлении бюджетных инвестиций юридическому лицу, не являющемуся государственным (муниципальным) учреждением и государственным (муниципальным) унитарным предприятием (далее соответственно - юридическое лицо, получающее бюджетные инвестиции; бюджетные инвестиции), заключаемому между Администрацией сельского поселения, осуществляющим полномочия собственника сельского поселения в отношении акций (долей) в уставном (складочном) капитале юридического лица, получающего бюджетные инвестиции, и юридическим лицом, получающим бюджетные инвестиции (далее - договор о предоставлении бюджетных инвестиций).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2. Договор о предоставлении бюджетных инвестиций заключается в пределах бюджетных ассигнований, утвержденных решением Совета сельского поселения о бюджете сельского поселения на соответствующий финансовый год и плановый период, и лимитов бюджетных обязательств, доведенных в установленном порядке для предоставления бюджетных инвестиций.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3. Договором о предоставлении бюджетных инвестиций предусматриваются: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а) целевое назначение бюджетных инвестиций и их объем (с распределением по годам);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б) показатели результативности предоставления бюджетных инвестиций (далее - показатели результативности) и их плановые значения;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в) положения, устанавливающие права и обязанности сторон договора о предоставлении бюджетных инвестиций и порядок взаимодействия сторон при его реализации;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д) 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е) положения, предусматривающие перечисление бюджетных инвестиций в случаях установления казначейского сопровождения Управлением Федерального казначейства по Республике Башкортостан в соответствии с требованиями бюджетного законодательства Российской Федерации на счет, открытый в 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ж) условие об осуществлении операций по зачислению (списанию) средств на счет (со счета), указанный(-ого) в подпункте "е" настоящего пункта, в порядке, установленном Управлением Федерального казначейства по Республике Башкортостан, с отражением данных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юридическому лицу, получающему бюджетные инвестиции, в порядке, установленном Управлением Федерального казначейства по Республике Башкортостан;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з)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Федерации, определяющем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юридического лица, получающего бюджетные инвестиции, источником финансового обеспечения которых являются указанные средства;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и) положения о запрете: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Республики Башкортостан;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бюджетных инвестиций;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к) порядок и сроки представления юридическим лицом, получающим бюджетные инвестиции, установленной республиканским органом исполнительной власти, предоставляющим бюджетные инвестиции, отчетности о расходах, источником финансового обеспечения которых являются бюджетные инвестиции, а также о достижении плановых значений показателей результативности;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л) право муниципального органа, предоставляющего бюджетные инвестиции, на проведение проверок соблюдения юридическим лицом, получающим бюджетные инвестиции, целей, условий и порядка предоставления бюджетных инвестиций;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м) 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н) порядок возврата юридическим лицом, получающим бюджетные инвестиции, полученных средств в случае установления факта несоблюдения им целей, условий и порядка предоставления бюджетных инвестиций.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4. 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имущества, помимо положений, указанных в пункте 3 настоящего документа, также предусматриваются: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(с распределением указанных объемов по годам);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б) обязательство юридического лица, получающего бюджетные инвестиции, обеспечить вложение в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инвестиций в объеме, предусмотренном нормативным правовым актом сельского поселения о предоставлении бюджетных инвестиций;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в) 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 и результатов инженерных изысканий, проведение в установленном Правительством Российской Федерации порядке проверки достоверности определения сметной стоимости объектов капитального строительства, а также проведение в установленных законодательством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г) 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д) обязательство юридического лица, получающего бюджетные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бюджета муниципального района, в том числе в соответствии с иными договорами о предоставлении бюджетных инвестиций.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5. 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 должны соответствовать аналогичным положениям нормативного правового акта муниципального района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6. Договором о предоставлении бюджетных инвестиций в целях последующего предоставления взносов в уставные (складочные) капиталы дочерних обществ юридического лица, получающего бюджетные инвестиции (далее - дочерние общества), и (или) вкладов в имущество дочерних обществ, не увеличивающих их уставный (складочный) капитал (далее - взносы (вклады)), помимо положений, указанных в пункте 3 настоящих Требований, также предусматриваются: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а) целевое назначение предоставляемых взносов (вкладов), соответствующее целевому назначению предоставляемых бюджетных инвестиций, и объем этих взносов (вкладов) (с распределением по годам);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б) сроки перечисления взносов (вкладов), которые не могут превышать 90 календарных дней со дня перечисления бюджетных инвестиций юридическому лицу, получающему бюджетные инвестиции;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7. Договором о предоставлении бюджетных инвестиций в целях последующего предоставления взносов в уставные (складочные) капиталы дочерних обществ на осуществление капитальных вложений в объекты капитального строительства, которые находятся (будут находиться) в собственности дочерних обществ, и (или) на приобретение дочерними обществами объектов недвижимого имущества (далее - взносы на осуществление капитальных вложений) предусматриваются положения, указанные в пункте 3, подпунктах "а" - "в" пункта 4 и пункте 6 настоящих Требований.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8. Договором между юридическим лицом, получающим бюджетные инвестиции, и дочерним обществом о предоставлении взноса (вклада), настоящих Требований, предусматриваются: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а) целевое назначение взноса (вклада) и его объем (с распределением по годам);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б) показатели результативности и их плановые значения;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в) положения, устанавливающие права и обязанности сторон и порядок их взаимодействия при реализации договора о предоставлении взноса (вклада);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(складочного) капитала дочернего общества, являющегося акционерным обществом, путем реализации дополнительного выпуска акций на сумму предоставляемого взноса;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д) сроки перечисления взноса (вклада);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е) положения, предусматривающие осуществление операций по перечислению взноса (вклада) за счет средств, отраженных на лицевом счете, указанном в подпункте "ж" пункта 3 настоящего Требования, на счете, открытом в 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ж) условие об осуществлении операций по списанию средств со счета, указанного в подпункте "е" настоящего пункта, в порядке, установленном Управлением Федерального казначейства по Республике Башкортостан,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дочернему обществу в порядке, установленном Управлением Федерального казначейства по Республике Башкортостан;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з)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Федерации, определяющем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дочернего общества, источником финансового обеспечения которых являются указанные средства;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и) положения о запрете: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на приобретение дочерним обществом за счет полученных средств, отраженных на лицевом счете, указанном в подпункте "ж" настоящего пункта, иностранной валюты, за исключением случаев, предусмотренных договором о предоставлении бюджетных инвестиций в отношении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Российской Федерации;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взноса (вклада);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к) порядок и сроки представления дочерним обществом отчетности о расходах, источником финансового обеспечения которых являются полученные средства, а также о достижении плановых значений показателей результативности;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л) право юридического лица, получающего бюджетные инвестиции, и республиканского органа исполнительной власти, предоставляющего бюджетные инвестиции, на проведение проверок соблюдения дочерним обществом целей, условий и порядка предоставления взноса (вклада);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м) ответственность дочернего общества за несоблюдение условий, определенных договором о предоставлении взноса (вклада), а также порядок возврата дочерним обществом полученных средств в случае установления факта несоблюдения им целей, условий, которые определены указанным договором.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9. Договором между юридическим лицом, получающим бюджетные инвестиции, и дочерним обществом о предоставлении взноса на осуществление капитальных вложений, помимо положений, указанных в пункте 8 настоящих Требований, также предусматриваются: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размера взноса (вклада) (с распределением указанных объемов по годам);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б) обязанность дочернего общества направить на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инвестиции в объеме, предусмотренном принятым в установленном Правительством Республики Башкортостан порядке решением (нормативным правовым актом) Правительства Республики Башкортостан о предоставлении бюджетных инвестиций;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в) обязанность дочернего общества обеспечить выполнение работ, указанных в подпункте "в" пункта 4 настоящих Требований, и приобретение земельных участков под строительство (в случае необходимости) без использования на эти цели полученных средств, отраженных на лицевом счете, указанном в подпункте "ж" настоящего пункта;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г) условие о соблюдении дочерним обществом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отраженных на лицевом счете, указанном в подпункте "ж" пункта 8 настоящих Требований,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10. Положения договора о предоставлении взноса (вклада) должны соответствовать аналогичным положениям договора о предоставлении бюджетных инвестиций.</w:t>
      </w:r>
    </w:p>
    <w:p w:rsidR="000D44F2" w:rsidRPr="007B0AC0" w:rsidRDefault="000D44F2" w:rsidP="00015EB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7B0AC0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11. В договор о предоставлении бюджетных инвестиций в дополнение к положениям, установленным настоящим документом, также включаются положения, содержащие условия, определенные иными нормативными правовыми актами сельского поселения.</w:t>
      </w:r>
    </w:p>
    <w:p w:rsidR="000D44F2" w:rsidRPr="007B0AC0" w:rsidRDefault="000D44F2" w:rsidP="00015EBF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center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center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0D44F2" w:rsidRPr="007B0AC0" w:rsidRDefault="000D44F2" w:rsidP="00015E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</w:p>
    <w:p w:rsidR="000D44F2" w:rsidRPr="000E0F33" w:rsidRDefault="000D44F2" w:rsidP="000E0F33">
      <w:pPr>
        <w:spacing w:after="0" w:line="240" w:lineRule="atLeast"/>
        <w:ind w:left="5670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sectPr w:rsidR="000D44F2" w:rsidRPr="000E0F33" w:rsidSect="0080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4F2" w:rsidRDefault="000D44F2" w:rsidP="00235A5D">
      <w:pPr>
        <w:spacing w:after="0" w:line="240" w:lineRule="auto"/>
      </w:pPr>
      <w:r>
        <w:separator/>
      </w:r>
    </w:p>
  </w:endnote>
  <w:endnote w:type="continuationSeparator" w:id="0">
    <w:p w:rsidR="000D44F2" w:rsidRDefault="000D44F2" w:rsidP="0023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4F2" w:rsidRDefault="000D44F2" w:rsidP="00235A5D">
      <w:pPr>
        <w:spacing w:after="0" w:line="240" w:lineRule="auto"/>
      </w:pPr>
      <w:r>
        <w:separator/>
      </w:r>
    </w:p>
  </w:footnote>
  <w:footnote w:type="continuationSeparator" w:id="0">
    <w:p w:rsidR="000D44F2" w:rsidRDefault="000D44F2" w:rsidP="00235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1D9E"/>
    <w:multiLevelType w:val="hybridMultilevel"/>
    <w:tmpl w:val="A496A5B4"/>
    <w:lvl w:ilvl="0" w:tplc="56BA994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B1E6142"/>
    <w:multiLevelType w:val="hybridMultilevel"/>
    <w:tmpl w:val="2EFE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FC2"/>
    <w:rsid w:val="00007002"/>
    <w:rsid w:val="00007E6A"/>
    <w:rsid w:val="00015EBF"/>
    <w:rsid w:val="0006043D"/>
    <w:rsid w:val="000663F8"/>
    <w:rsid w:val="00067DD6"/>
    <w:rsid w:val="000A6088"/>
    <w:rsid w:val="000C0A53"/>
    <w:rsid w:val="000C7132"/>
    <w:rsid w:val="000D44F2"/>
    <w:rsid w:val="000E0F33"/>
    <w:rsid w:val="000F68E5"/>
    <w:rsid w:val="00113777"/>
    <w:rsid w:val="00113842"/>
    <w:rsid w:val="00126035"/>
    <w:rsid w:val="0012759F"/>
    <w:rsid w:val="00127650"/>
    <w:rsid w:val="00135BE8"/>
    <w:rsid w:val="00137CD1"/>
    <w:rsid w:val="00147F4D"/>
    <w:rsid w:val="00157E85"/>
    <w:rsid w:val="001773BC"/>
    <w:rsid w:val="00187EAE"/>
    <w:rsid w:val="0019206D"/>
    <w:rsid w:val="001A2816"/>
    <w:rsid w:val="001A581D"/>
    <w:rsid w:val="001C2BE0"/>
    <w:rsid w:val="001F1940"/>
    <w:rsid w:val="002010CA"/>
    <w:rsid w:val="00217B65"/>
    <w:rsid w:val="00220186"/>
    <w:rsid w:val="002222CF"/>
    <w:rsid w:val="00235A5D"/>
    <w:rsid w:val="00236BCC"/>
    <w:rsid w:val="002645A7"/>
    <w:rsid w:val="00265BC4"/>
    <w:rsid w:val="00286273"/>
    <w:rsid w:val="002B14CC"/>
    <w:rsid w:val="002B2250"/>
    <w:rsid w:val="002B2AEF"/>
    <w:rsid w:val="002C4CCA"/>
    <w:rsid w:val="002D26CA"/>
    <w:rsid w:val="002D60CA"/>
    <w:rsid w:val="002F73E2"/>
    <w:rsid w:val="003236C9"/>
    <w:rsid w:val="00334E4F"/>
    <w:rsid w:val="003353F5"/>
    <w:rsid w:val="00340857"/>
    <w:rsid w:val="00345226"/>
    <w:rsid w:val="00347B8D"/>
    <w:rsid w:val="00382FC2"/>
    <w:rsid w:val="003846A6"/>
    <w:rsid w:val="003B5187"/>
    <w:rsid w:val="003C0C58"/>
    <w:rsid w:val="003C1196"/>
    <w:rsid w:val="003C68C3"/>
    <w:rsid w:val="004032B9"/>
    <w:rsid w:val="00403C31"/>
    <w:rsid w:val="00404AC5"/>
    <w:rsid w:val="00412BA3"/>
    <w:rsid w:val="00421E51"/>
    <w:rsid w:val="00432709"/>
    <w:rsid w:val="00447659"/>
    <w:rsid w:val="0045585E"/>
    <w:rsid w:val="004950B3"/>
    <w:rsid w:val="004A0B5D"/>
    <w:rsid w:val="004A2416"/>
    <w:rsid w:val="004E4F39"/>
    <w:rsid w:val="004F1855"/>
    <w:rsid w:val="004F5CCE"/>
    <w:rsid w:val="00555187"/>
    <w:rsid w:val="00557418"/>
    <w:rsid w:val="00565B4D"/>
    <w:rsid w:val="0059043F"/>
    <w:rsid w:val="0059262F"/>
    <w:rsid w:val="005B16FA"/>
    <w:rsid w:val="005C6774"/>
    <w:rsid w:val="005E3C98"/>
    <w:rsid w:val="00600DAF"/>
    <w:rsid w:val="00622169"/>
    <w:rsid w:val="00625993"/>
    <w:rsid w:val="0063019F"/>
    <w:rsid w:val="0063636F"/>
    <w:rsid w:val="00654BC5"/>
    <w:rsid w:val="00660CD5"/>
    <w:rsid w:val="00670DA5"/>
    <w:rsid w:val="006D03A4"/>
    <w:rsid w:val="006D0C63"/>
    <w:rsid w:val="006D5441"/>
    <w:rsid w:val="006F2A53"/>
    <w:rsid w:val="006F4266"/>
    <w:rsid w:val="0071752C"/>
    <w:rsid w:val="00720C52"/>
    <w:rsid w:val="007262D2"/>
    <w:rsid w:val="00744F9E"/>
    <w:rsid w:val="00770A48"/>
    <w:rsid w:val="00795F76"/>
    <w:rsid w:val="0079764D"/>
    <w:rsid w:val="007A5A32"/>
    <w:rsid w:val="007B0AC0"/>
    <w:rsid w:val="007B2117"/>
    <w:rsid w:val="008037BE"/>
    <w:rsid w:val="00807592"/>
    <w:rsid w:val="00814D70"/>
    <w:rsid w:val="00817A59"/>
    <w:rsid w:val="00825277"/>
    <w:rsid w:val="00825F94"/>
    <w:rsid w:val="008331F1"/>
    <w:rsid w:val="0088434E"/>
    <w:rsid w:val="0089726D"/>
    <w:rsid w:val="008A273F"/>
    <w:rsid w:val="008A47E1"/>
    <w:rsid w:val="008A6045"/>
    <w:rsid w:val="008E169C"/>
    <w:rsid w:val="008E606C"/>
    <w:rsid w:val="008F2BB1"/>
    <w:rsid w:val="008F56D1"/>
    <w:rsid w:val="0091099E"/>
    <w:rsid w:val="00911101"/>
    <w:rsid w:val="00925CBA"/>
    <w:rsid w:val="00975D76"/>
    <w:rsid w:val="009B3FA7"/>
    <w:rsid w:val="009B6B84"/>
    <w:rsid w:val="009B7815"/>
    <w:rsid w:val="009D18D4"/>
    <w:rsid w:val="009F140E"/>
    <w:rsid w:val="009F36FA"/>
    <w:rsid w:val="00A20EDB"/>
    <w:rsid w:val="00A26D90"/>
    <w:rsid w:val="00A35031"/>
    <w:rsid w:val="00A35EF5"/>
    <w:rsid w:val="00A411C7"/>
    <w:rsid w:val="00A61310"/>
    <w:rsid w:val="00A623AB"/>
    <w:rsid w:val="00A77BBA"/>
    <w:rsid w:val="00AA33D8"/>
    <w:rsid w:val="00AA3FDB"/>
    <w:rsid w:val="00AB22C0"/>
    <w:rsid w:val="00AC0090"/>
    <w:rsid w:val="00AD13E3"/>
    <w:rsid w:val="00AF7646"/>
    <w:rsid w:val="00B0089C"/>
    <w:rsid w:val="00B05709"/>
    <w:rsid w:val="00B138BF"/>
    <w:rsid w:val="00B16507"/>
    <w:rsid w:val="00B322F8"/>
    <w:rsid w:val="00B33322"/>
    <w:rsid w:val="00B40FA0"/>
    <w:rsid w:val="00B62B9C"/>
    <w:rsid w:val="00B667C2"/>
    <w:rsid w:val="00B8003F"/>
    <w:rsid w:val="00B8036F"/>
    <w:rsid w:val="00BB5A07"/>
    <w:rsid w:val="00BC53B2"/>
    <w:rsid w:val="00BF1E90"/>
    <w:rsid w:val="00BF3063"/>
    <w:rsid w:val="00C10508"/>
    <w:rsid w:val="00C14703"/>
    <w:rsid w:val="00C40150"/>
    <w:rsid w:val="00C6656B"/>
    <w:rsid w:val="00C70BC3"/>
    <w:rsid w:val="00C800EB"/>
    <w:rsid w:val="00C801C1"/>
    <w:rsid w:val="00CA1DE4"/>
    <w:rsid w:val="00CC101E"/>
    <w:rsid w:val="00CE15BB"/>
    <w:rsid w:val="00CE3445"/>
    <w:rsid w:val="00D021ED"/>
    <w:rsid w:val="00D17732"/>
    <w:rsid w:val="00D760CB"/>
    <w:rsid w:val="00D82F97"/>
    <w:rsid w:val="00D83C7A"/>
    <w:rsid w:val="00D95FEE"/>
    <w:rsid w:val="00DA2F0A"/>
    <w:rsid w:val="00DA767A"/>
    <w:rsid w:val="00DC09B1"/>
    <w:rsid w:val="00DC2228"/>
    <w:rsid w:val="00DC7683"/>
    <w:rsid w:val="00E136A8"/>
    <w:rsid w:val="00E1535D"/>
    <w:rsid w:val="00E45E9C"/>
    <w:rsid w:val="00E46AAF"/>
    <w:rsid w:val="00E56EEF"/>
    <w:rsid w:val="00E80441"/>
    <w:rsid w:val="00E87FB9"/>
    <w:rsid w:val="00EA119B"/>
    <w:rsid w:val="00EB2DC8"/>
    <w:rsid w:val="00EE3059"/>
    <w:rsid w:val="00EE6B29"/>
    <w:rsid w:val="00EF58D7"/>
    <w:rsid w:val="00F128E3"/>
    <w:rsid w:val="00F17442"/>
    <w:rsid w:val="00F24E88"/>
    <w:rsid w:val="00F2560C"/>
    <w:rsid w:val="00F40AE3"/>
    <w:rsid w:val="00F52A49"/>
    <w:rsid w:val="00F52C7C"/>
    <w:rsid w:val="00F7157C"/>
    <w:rsid w:val="00FA52D1"/>
    <w:rsid w:val="00FB34CE"/>
    <w:rsid w:val="00FD055D"/>
    <w:rsid w:val="00FD795D"/>
    <w:rsid w:val="00FE180A"/>
    <w:rsid w:val="00FE2DC3"/>
    <w:rsid w:val="00FE5798"/>
    <w:rsid w:val="00FE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52"/>
    <w:pPr>
      <w:spacing w:after="200" w:line="276" w:lineRule="auto"/>
    </w:pPr>
    <w:rPr>
      <w:lang w:val="ba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E0F33"/>
    <w:rPr>
      <w:lang w:val="ba-RU" w:eastAsia="en-US"/>
    </w:rPr>
  </w:style>
  <w:style w:type="paragraph" w:styleId="Header">
    <w:name w:val="header"/>
    <w:basedOn w:val="Normal"/>
    <w:link w:val="HeaderChar"/>
    <w:uiPriority w:val="99"/>
    <w:rsid w:val="0023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5A5D"/>
    <w:rPr>
      <w:rFonts w:ascii="Calibri" w:hAnsi="Calibri" w:cs="Times New Roman"/>
      <w:lang w:val="ba-RU"/>
    </w:rPr>
  </w:style>
  <w:style w:type="paragraph" w:styleId="Footer">
    <w:name w:val="footer"/>
    <w:basedOn w:val="Normal"/>
    <w:link w:val="FooterChar"/>
    <w:uiPriority w:val="99"/>
    <w:rsid w:val="0023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5A5D"/>
    <w:rPr>
      <w:rFonts w:ascii="Calibri" w:hAnsi="Calibri" w:cs="Times New Roman"/>
      <w:lang w:val="ba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66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11</Pages>
  <Words>4467</Words>
  <Characters>25464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Землеустроитель</dc:creator>
  <cp:keywords/>
  <dc:description/>
  <cp:lastModifiedBy>User</cp:lastModifiedBy>
  <cp:revision>9</cp:revision>
  <cp:lastPrinted>2020-12-14T04:42:00Z</cp:lastPrinted>
  <dcterms:created xsi:type="dcterms:W3CDTF">2021-08-26T07:10:00Z</dcterms:created>
  <dcterms:modified xsi:type="dcterms:W3CDTF">2021-09-02T09:46:00Z</dcterms:modified>
</cp:coreProperties>
</file>